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54" w:rsidRPr="002C1854" w:rsidRDefault="002C1854" w:rsidP="002C1854">
      <w:pPr>
        <w:shd w:val="clear" w:color="auto" w:fill="F0F2F4"/>
        <w:spacing w:after="150" w:line="360" w:lineRule="atLeast"/>
        <w:outlineLvl w:val="0"/>
        <w:rPr>
          <w:rFonts w:ascii="Arial" w:eastAsia="Times New Roman" w:hAnsi="Arial" w:cs="Arial"/>
          <w:color w:val="343844"/>
          <w:kern w:val="36"/>
          <w:sz w:val="36"/>
          <w:szCs w:val="36"/>
          <w:lang w:eastAsia="ru-RU"/>
        </w:rPr>
      </w:pPr>
      <w:r w:rsidRPr="002C1854">
        <w:rPr>
          <w:rFonts w:ascii="Arial" w:eastAsia="Times New Roman" w:hAnsi="Arial" w:cs="Arial"/>
          <w:color w:val="343844"/>
          <w:kern w:val="36"/>
          <w:sz w:val="36"/>
          <w:szCs w:val="36"/>
          <w:lang w:eastAsia="ru-RU"/>
        </w:rPr>
        <w:t>Вступительный экзамен по иностранному языку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center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Содержание и структура вступительного экзамена в аспирантуру по иностранному языку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На вступительном экзамене поступающий должен продемонстрировать умение пользоваться иностранным языком как средством профессионального общения в научной сфере. Вступительный экзамен в аспирантуру по иностранному языку проводится в устной форме и включает в себя следующие аспекты: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1.Чтение, письменный перевод со словарем текста по специальности и передача содержания прочитанного  текста на иностранном языке. Время на выполнение задания – 1 час. Объем переводимого текста  – 2000 знаков.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2. Просмотровое чтение без словаря и передача содержания на русском языке оригинального текста  по специальности. Объем задания – 1000-1200 знаков. Время на выполнение задания – 10 минут.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3. Беседа на иностранном языке по одной из  тем: «Моя специальность», «Мой университет», «Моя научная работа», «Известный ученый». Без подготовки.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center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Требования по видам речевой коммуникации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 Говорение: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поступающий должен владеть подготовленной, а также неподготовленной монологической речью,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 уметь делать резюме, сообщение на иностранном языке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</w:t>
      </w:r>
      <w:proofErr w:type="spellStart"/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Аудирование</w:t>
      </w:r>
      <w:proofErr w:type="spellEnd"/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: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поступающий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</w:t>
      </w: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Чтение: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поступающий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br/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МИНИМУМ ГРАММАТИЧЕСКОГО МАТЕРИАЛА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(</w:t>
      </w: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АНГЛИЙСКИЙ ЯЗЫК)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Артикль как признак существительного. Формальные признаки существительного, множественное число существительных. Притяжательный падеж существительного. Местоимение. Неопределенные местоимения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some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any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n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о и их производные. Употребление степени сравнения прилагательных и наречий. Числительные (количественные и порядковые).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Оборот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there is (are). </w:t>
      </w:r>
      <w:proofErr w:type="spellStart"/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Глаголы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в Present, Past, Future Indefinite (Simple), Present, Past Perfect Continuous (Progressive).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Действительный и страдательный залоги. Модальные глаголы. Различные функции глаголов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to be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to have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Согласование времен. Косвенная речь. Употребление настоящего времени в значении будущего в придаточном обстоятельственном предложении. Употребление повелительного и сослагательного наклонений. Неличные формы глаголов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Infinitive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Gerund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Participle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Функциональные разграничения омонимии, функции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one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, сложных инфинитивных форм и их соотнесение с формами сказуемого, инфинитива в простой и перфектной формах после модальных глаголов. Структура простого, распространенного и сложного предложения. </w:t>
      </w:r>
      <w:proofErr w:type="spellStart"/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Сведе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ния</w:t>
      </w:r>
      <w:proofErr w:type="spellEnd"/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о бессоюзном придаточном предложении, об условных предложениях изъявительного и сослагательного наклонений.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Рекомендуемая литература: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1. Качалова К.Н., Израилевич Е.Е. Практическая грамматика английского языка/ Издание репринт. – М.: «Дело Лтд», 1994 – 720 стр.</w:t>
      </w:r>
    </w:p>
    <w:p w:rsidR="002C1854" w:rsidRPr="002C1854" w:rsidRDefault="002C1854" w:rsidP="002C1854">
      <w:pPr>
        <w:numPr>
          <w:ilvl w:val="0"/>
          <w:numId w:val="2"/>
        </w:numPr>
        <w:shd w:val="clear" w:color="auto" w:fill="F0F2F4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spellStart"/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Гузеева</w:t>
      </w:r>
      <w:proofErr w:type="spellEnd"/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К.А., Трошко Т.Г. Английский язык: Справочные материалы: Кн. Для учащихся. – М.: Просвещение, 1992 – 288 стр.</w:t>
      </w:r>
    </w:p>
    <w:p w:rsidR="002C1854" w:rsidRPr="002C1854" w:rsidRDefault="002C1854" w:rsidP="002C1854">
      <w:pPr>
        <w:numPr>
          <w:ilvl w:val="0"/>
          <w:numId w:val="2"/>
        </w:numPr>
        <w:shd w:val="clear" w:color="auto" w:fill="F0F2F4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spellStart"/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Зильберман</w:t>
      </w:r>
      <w:proofErr w:type="spellEnd"/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Л.И. Пособие по обучению чтению английской научной литературы (структурно-семантический анализ текста). М.: Наука, 1981.</w:t>
      </w:r>
    </w:p>
    <w:p w:rsidR="002C1854" w:rsidRPr="002C1854" w:rsidRDefault="002C1854" w:rsidP="002C1854">
      <w:pPr>
        <w:numPr>
          <w:ilvl w:val="0"/>
          <w:numId w:val="2"/>
        </w:numPr>
        <w:shd w:val="clear" w:color="auto" w:fill="F0F2F4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Рейман Е.А., Константинова Н.А. Обороты речи английской обзорной научной статьи. Л.: Наука, 1978.</w:t>
      </w:r>
    </w:p>
    <w:p w:rsidR="002C1854" w:rsidRPr="002C1854" w:rsidRDefault="002C1854" w:rsidP="002C1854">
      <w:pPr>
        <w:numPr>
          <w:ilvl w:val="0"/>
          <w:numId w:val="2"/>
        </w:numPr>
        <w:shd w:val="clear" w:color="auto" w:fill="F0F2F4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spellStart"/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Мальчевская</w:t>
      </w:r>
      <w:proofErr w:type="spellEnd"/>
      <w:r w:rsidRPr="002C18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Т.Н. Сборник упражнений по переводу гуманитарных текстов с английского языка на русский. Практическое пособие./Издательство «Наука», Ленинградское отделение, Л.1970</w:t>
      </w:r>
    </w:p>
    <w:p w:rsidR="002C1854" w:rsidRPr="002C1854" w:rsidRDefault="002C1854" w:rsidP="002C1854">
      <w:pPr>
        <w:numPr>
          <w:ilvl w:val="0"/>
          <w:numId w:val="2"/>
        </w:numPr>
        <w:shd w:val="clear" w:color="auto" w:fill="F0F2F4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C185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6. Alexander L.G. Longman Advanced Grammar. Reference and Practice /Longman Group UK Limited,1993</w:t>
      </w:r>
    </w:p>
    <w:p w:rsidR="002C1854" w:rsidRPr="002C1854" w:rsidRDefault="002C1854" w:rsidP="002C1854">
      <w:pPr>
        <w:numPr>
          <w:ilvl w:val="0"/>
          <w:numId w:val="2"/>
        </w:numPr>
        <w:shd w:val="clear" w:color="auto" w:fill="F0F2F4"/>
        <w:spacing w:after="0" w:line="27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C185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7. Alexander L.G. Longman English Grammar Practice for intermediate students. /Longman Group UK Limited,1990</w:t>
      </w:r>
    </w:p>
    <w:p w:rsidR="002C1854" w:rsidRPr="002C1854" w:rsidRDefault="002C1854" w:rsidP="002C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1854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0F2F4"/>
          <w:lang w:val="en-US" w:eastAsia="ru-RU"/>
        </w:rPr>
        <w:br/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МИНИМУМ ГРАММАТИЧЕСКОГО МАТЕРИАЛА (НЕМЕЦКИЙ ЯЗЫК)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lastRenderedPageBreak/>
        <w:t>Определенный и неопределенный артикли. Простое распространенное предложение. Повествовательное, вопросительное и отрицательное предложение. Отрицание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kein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nicht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Признаки личных форм глагола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Presens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Imperfekt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Plusquamperfekt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Futurum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Indikativ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в активном и пассивном залогах. Глаголы с отделимыми и неотделимыми приставками. Возвратные глаголы. Модальные глаголы. Склонение и основные случаи употребления неопределенных и определенных артиклей. Местоимения: личное, указательное, притяжательное, вопросительное, неопределенно-личное местоимение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man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 безличное местоимение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es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Имя прилагательное. Степени сравнения прилагательных и наречий. Предлоги, требующие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Genitiv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Akkusativ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Dativ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и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Akkusativ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Числительные (количественные и порядковые). </w:t>
      </w:r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C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клонение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имен существительных, существительное с определением (простым и распространенным), выраженным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Partizip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1 с предшествующей частицей.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Формальные признаки простых и сложных форм конъюнктива. Причастие и причастные обособленные обороты. Инфинитивные обороты, вводимые словами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um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start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ohne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Распространенное определение. Способы выражения модальности: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lassen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+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Infinitiv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+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sein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;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haben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+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zu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+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Infinitiv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Рекомендуемая литература: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1. 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Erich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Zetti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, 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J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ö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rg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Janssen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,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Heidrun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M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ü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ller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. </w:t>
      </w:r>
      <w:proofErr w:type="spellStart"/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Aus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moderner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Technik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und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Naturwissenschaft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-Max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Hucber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Verlag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, 2006 г.</w:t>
      </w:r>
      <w:proofErr w:type="gramEnd"/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2. Арсеньева М.Г., Цыганова И.А. Грамматика немецкого языка. СПб, 2002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3. Архипов А.Ф.  Письменный перевод с немецкого языка на русский язык: Учебное пособие для вузов. КДУ, 2007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4.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Брандес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М.П. Переводческое реферирование</w:t>
      </w:r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.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Немецкий язык. Практикум</w:t>
      </w:r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: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Учебное пособие. КДУ, 2008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5. Попов М.Н, Крушельницкая К.Г. Советы переводчику: Учебное пособие по немецкому языку для вузов, Изд. 2-е, </w:t>
      </w:r>
      <w:proofErr w:type="spellStart"/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доп</w:t>
      </w:r>
      <w:proofErr w:type="spellEnd"/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,.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Каро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, 2008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г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6. http://www.allesklar.de -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Großer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deutscher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Webkatalog</w:t>
      </w:r>
      <w:proofErr w:type="spellEnd"/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7. http://www.flix.de -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Deutscher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Internet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Branchenindex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 xml:space="preserve"> -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Branchenübersicht</w:t>
      </w:r>
      <w:proofErr w:type="spellEnd"/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 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МИНИМУМ ГРАММАТИЧЕСКОГО МАТЕРИАЛА (ФРАНЦУЗСКИЙ ЯЗЫК)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 Порядок слов в повествовательном и вопросительном предложениях. Понятия об артиклях. Множественное число и женский род прилагательных. Степени сравнения прилагательных и наречий. Указательные и притяжательные прилагательные. Числительные.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Приглагольные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и самостоятельные местоимения, неопределённо-личное местоимение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on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 указательные местоимения се,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cela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ceci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,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çа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 относительные местоимения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qui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que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dont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 вопросительные местоимения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qui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que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quoi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Глаголы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в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fr-FR" w:eastAsia="ru-RU"/>
        </w:rPr>
        <w:t> présent, passé composé, future simple, future immédiat,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вдействительном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залоге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fr-FR" w:eastAsia="ru-RU"/>
        </w:rPr>
        <w:t>.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Непереходные глаголы в сложных временах с глаголом ê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tre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Возвратные глаголы. Повелительное наклонение. Согласование времён. Прямая и косвенная речь. </w:t>
      </w:r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Future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dans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 le pass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é.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Конструкции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it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</w:t>
      </w:r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у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а, с '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est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 Наиболее употребительные предлоги.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Для полного понимания текста при чтении грамматический минимум предусматривает знание признаков и форм глаголов в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pr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é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sent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pass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é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compos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é,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future simple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pass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é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simple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imparfait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в действительном и страдательном залогах. Сочетание глаголов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faire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и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laisser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 с неопределённой формой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другогс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глагола. </w:t>
      </w:r>
      <w:proofErr w:type="spellStart"/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Conditionnel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pr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é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sent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и 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subjonctif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в придаточных дополнительных предложениях.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Неличные формы глагола: инфинитив, причастия настоящего и прошедшего времени, деепричастие. Основные союзы придаточных предложений. Абсолютный причастный оборот. Сложные формы инфинитива.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b/>
          <w:bCs/>
          <w:color w:val="343844"/>
          <w:sz w:val="18"/>
          <w:szCs w:val="18"/>
          <w:lang w:eastAsia="ru-RU"/>
        </w:rPr>
        <w:t>Рекомендуемая литература: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val="en-US" w:eastAsia="ru-RU"/>
        </w:rPr>
        <w:t> </w:t>
      </w: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1.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Загрязкина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Т.Ю., Рудченко Л.С. Французский язык для студентов </w:t>
      </w:r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естественно-научных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и технических специальностей. - М.: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Гардарики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2004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2.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Змеева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Т.Е., Николаева И.В.,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Прилепская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М. В. Французский язык для экономистов. </w:t>
      </w:r>
      <w:proofErr w:type="gram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-М</w:t>
      </w:r>
      <w:proofErr w:type="gram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.: Международные отношения,2005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3. Ильина Т.П., Кудрявцева Н.Б. Французская грамматика для всех. Сборник упражнений. - М.: Просвещение, 2000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4. Коржавин А. В. Практический курс французского языка для технических вузов. - М.: Высшая школа, 2007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5. Коржавин А. В., Котляренко Е.С. Экономика. Финансы. Менеджмент. Коммерция. Учебный французско-русский словарь справочник. - М.: Высшая школа, 2006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6.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Мамичева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В. Т. Пособие по переводу технических текстов с французского языка на русский. - М.: Высшая школа,2003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lastRenderedPageBreak/>
        <w:t xml:space="preserve">7.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Мамичева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 В. Т., Савкина Н. П. Лексический минимум французского языка для технических вузов. Учебное пособие. - М.: Высшая школа, 2004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8. Мелихова Г.С. Французский язык для делового общения. - М.: Высшая школа, 2004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 xml:space="preserve">9.Тарасова А.Н. Грамматика современного французского языка. Сборник упражнений по синтаксису. - М.: ООО Нестор Академик </w:t>
      </w:r>
      <w:proofErr w:type="spellStart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Паблишерз</w:t>
      </w:r>
      <w:proofErr w:type="spellEnd"/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, 2005 г.</w:t>
      </w:r>
    </w:p>
    <w:p w:rsidR="002C1854" w:rsidRPr="002C1854" w:rsidRDefault="002C1854" w:rsidP="002C1854">
      <w:pPr>
        <w:shd w:val="clear" w:color="auto" w:fill="F0F2F4"/>
        <w:spacing w:after="0" w:line="270" w:lineRule="atLeast"/>
        <w:jc w:val="both"/>
        <w:rPr>
          <w:rFonts w:ascii="Arial" w:eastAsia="Times New Roman" w:hAnsi="Arial" w:cs="Arial"/>
          <w:color w:val="343844"/>
          <w:sz w:val="18"/>
          <w:szCs w:val="18"/>
          <w:lang w:eastAsia="ru-RU"/>
        </w:rPr>
      </w:pPr>
      <w:r w:rsidRPr="002C1854">
        <w:rPr>
          <w:rFonts w:ascii="Arial" w:eastAsia="Times New Roman" w:hAnsi="Arial" w:cs="Arial"/>
          <w:color w:val="343844"/>
          <w:sz w:val="18"/>
          <w:szCs w:val="18"/>
          <w:lang w:eastAsia="ru-RU"/>
        </w:rPr>
        <w:t> </w:t>
      </w:r>
    </w:p>
    <w:p w:rsidR="006D34B0" w:rsidRPr="002C1854" w:rsidRDefault="006D34B0" w:rsidP="002C1854">
      <w:bookmarkStart w:id="0" w:name="_GoBack"/>
      <w:bookmarkEnd w:id="0"/>
    </w:p>
    <w:sectPr w:rsidR="006D34B0" w:rsidRPr="002C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472"/>
    <w:multiLevelType w:val="multilevel"/>
    <w:tmpl w:val="0C6A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A3F70"/>
    <w:multiLevelType w:val="multilevel"/>
    <w:tmpl w:val="BAE0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4"/>
    <w:rsid w:val="002C1854"/>
    <w:rsid w:val="006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1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УЛК201-33</dc:creator>
  <cp:lastModifiedBy>УЛК201-33</cp:lastModifiedBy>
  <cp:revision>1</cp:revision>
  <dcterms:created xsi:type="dcterms:W3CDTF">2015-04-01T08:21:00Z</dcterms:created>
  <dcterms:modified xsi:type="dcterms:W3CDTF">2015-04-01T08:22:00Z</dcterms:modified>
</cp:coreProperties>
</file>